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D96F" w14:textId="77777777" w:rsidR="0082582D" w:rsidRDefault="0082582D" w:rsidP="00B073BA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14:paraId="03C1E074" w14:textId="77777777" w:rsidR="00B073BA" w:rsidRPr="00AA35E8" w:rsidRDefault="00B073BA" w:rsidP="00B073BA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Giulio </w:t>
      </w:r>
      <w:proofErr w:type="spellStart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Deangeli</w:t>
      </w:r>
      <w:proofErr w:type="spellEnd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, 26 anni 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originario di Este nel Padovano, ha conseguito cinque lauree in sei anni e oggi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, oltre ad essere l’unico italiano ad aver vinto la borsa di studio Harvard Hip, sta completando 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un dottorato di ricerca in neuroscienze a Cambridge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, selezionato tra 23 mila candidati.</w:t>
      </w:r>
    </w:p>
    <w:p w14:paraId="3FCC6EB9" w14:textId="77777777" w:rsidR="00B073BA" w:rsidRPr="00AA35E8" w:rsidRDefault="00B073BA" w:rsidP="00B073BA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La sua ricerca è sulle malattie neurodegenerative che lui definisce: «La vera pandemia mondiale». </w:t>
      </w:r>
    </w:p>
    <w:p w14:paraId="20C08BF8" w14:textId="77777777" w:rsidR="00B073BA" w:rsidRPr="00AA35E8" w:rsidRDefault="00B073BA" w:rsidP="00B073BA">
      <w:pPr>
        <w:shd w:val="clear" w:color="auto" w:fill="FFFFFF"/>
        <w:spacing w:after="390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A 18 anni, Giulio rappresenta l’Italia al campionato mondiale di Neuroscienze, presso il Congresso Mondiale di </w:t>
      </w:r>
      <w:proofErr w:type="gramStart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Neurologia:  conquista</w:t>
      </w:r>
      <w:proofErr w:type="gramEnd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 il secondo posto. È un record. «A 19 anni, sono arrivato a Pisa, spinto dalla passione per la ricerca. Lì ho conosciuto la storia di Carlo Maria Rosati, unico italiano fino a quel momento ad aver preso due lauree e ho iniziato a pensarci».</w:t>
      </w:r>
    </w:p>
    <w:p w14:paraId="15C67DFE" w14:textId="71EBF5AD" w:rsidR="00B073BA" w:rsidRPr="00AA35E8" w:rsidRDefault="00B073BA" w:rsidP="00B073BA">
      <w:pPr>
        <w:shd w:val="clear" w:color="auto" w:fill="FFFFFF"/>
        <w:spacing w:after="390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Sostenendo un esame a settimana con la media del 30, in soli sei anni ha conseguito le lauree in Medicina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, Biotecnologia, Ingegneria, Biotecnologia molecolare all’università di Pisa e il Diploma in Scienze mediche della Scuola Sant’Anna. </w:t>
      </w:r>
    </w:p>
    <w:p w14:paraId="7ADC2507" w14:textId="756C79E6" w:rsidR="00B073BA" w:rsidRPr="00AA35E8" w:rsidRDefault="00B073BA" w:rsidP="00B073BA">
      <w:pPr>
        <w:shd w:val="clear" w:color="auto" w:fill="FFFFFF"/>
        <w:spacing w:after="390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  <w:proofErr w:type="spellStart"/>
      <w:proofErr w:type="gramStart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Precisazione:L’articolo</w:t>
      </w:r>
      <w:proofErr w:type="spellEnd"/>
      <w:proofErr w:type="gramEnd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 142 del regio decreto n. 1592 del 1933 – che ora si sta cercando di abrogare – impedisce agli studenti italiani di essere iscritti contemporaneamente a due percorsi universitari, ma non vieta di dare esami extra curricolari. «Anzi, è permesso dallo Statuto dell’Università di Pisa».                           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 xml:space="preserve"> </w:t>
      </w:r>
      <w:proofErr w:type="spellStart"/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Deangeli</w:t>
      </w:r>
      <w:proofErr w:type="spellEnd"/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 xml:space="preserve"> ha sfruttato </w:t>
      </w:r>
      <w:r w:rsidR="00417310"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 xml:space="preserve">questo 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regolamento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 che gli ha consentito di sostenere esami in più rispetto al suo corso di studi e una volta </w:t>
      </w:r>
      <w:hyperlink r:id="rId6" w:history="1">
        <w:r w:rsidRPr="00AA35E8">
          <w:rPr>
            <w:rStyle w:val="Collegamentoipertestuale"/>
            <w:rFonts w:ascii="Calibri" w:eastAsia="Times New Roman" w:hAnsi="Calibri" w:cs="Calibri"/>
            <w:i/>
            <w:iCs/>
            <w:color w:val="auto"/>
            <w:sz w:val="28"/>
            <w:szCs w:val="28"/>
            <w:u w:val="none"/>
            <w:bdr w:val="none" w:sz="0" w:space="0" w:color="auto" w:frame="1"/>
            <w:lang w:eastAsia="it-IT"/>
          </w:rPr>
          <w:t>laureatosi in Medicina si è iscritto alle altre facoltà completandole</w:t>
        </w:r>
      </w:hyperlink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 una dopo l’altra. </w:t>
      </w:r>
    </w:p>
    <w:p w14:paraId="6A8580BD" w14:textId="5D8D68DC" w:rsidR="00B073BA" w:rsidRPr="00AA35E8" w:rsidRDefault="00B073BA" w:rsidP="00B073BA">
      <w:pPr>
        <w:shd w:val="clear" w:color="auto" w:fill="FFFFFF"/>
        <w:spacing w:after="390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A dargli lo stimolo ad avviare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 questi incredibili percorsi di studi paralleli è stato il suo tutor alla Scuola di </w:t>
      </w:r>
      <w:proofErr w:type="gramStart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Sant’Anna:,</w:t>
      </w:r>
      <w:proofErr w:type="gramEnd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 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per fare ricerca ad alto livello bisogna saper parlare i linguaggi formali di diverse discipline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. </w:t>
      </w:r>
    </w:p>
    <w:p w14:paraId="4DFEB656" w14:textId="77777777" w:rsidR="00B073BA" w:rsidRPr="00AA35E8" w:rsidRDefault="00B073BA" w:rsidP="00B073BA">
      <w:pPr>
        <w:shd w:val="clear" w:color="auto" w:fill="FFFFFF"/>
        <w:spacing w:after="390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Nel 2016 Giulio vince una borsa di studio e va a Cambridge. Lavora con Maria Grazia </w:t>
      </w:r>
      <w:proofErr w:type="spellStart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Spillantini</w:t>
      </w:r>
      <w:proofErr w:type="spellEnd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, la biologa italiana che nel 1997 ha scoperto la proteina del Parkinson, tra le miglior allieve di Rita Levi-Montalcini.</w:t>
      </w:r>
    </w:p>
    <w:p w14:paraId="3FA5DA55" w14:textId="77777777" w:rsidR="00B073BA" w:rsidRPr="00AA35E8" w:rsidRDefault="00B073BA" w:rsidP="00B073BA">
      <w:pPr>
        <w:shd w:val="clear" w:color="auto" w:fill="FFFFFF"/>
        <w:spacing w:after="390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 xml:space="preserve">Nel 2018 vince un’altra borsa di studio. È la volta di Harvard, unico italiano nella storia dell’università ad aver partecipato a questa borsa di studio. «A Harvard le mie ricerche sono state pubblicate su Science, e sono stato classificato nel top 5% degli Harvard </w:t>
      </w:r>
      <w:proofErr w:type="spellStart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alumni</w:t>
      </w:r>
      <w:proofErr w:type="spellEnd"/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».</w:t>
      </w:r>
    </w:p>
    <w:p w14:paraId="58B5C798" w14:textId="77777777" w:rsidR="00B073BA" w:rsidRPr="00AA35E8" w:rsidRDefault="00B073BA" w:rsidP="00B073BA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i/>
          <w:iCs/>
          <w:sz w:val="28"/>
          <w:szCs w:val="28"/>
          <w:lang w:eastAsia="it-IT"/>
        </w:rPr>
      </w:pP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lastRenderedPageBreak/>
        <w:t>Le sue tecniche sono ora raccolte nel libro “Il metodo geniale” che sarà presentato dal 25 gennaio, una sorta di manuale: «Scrivendolo mi sono posto tre obiettivi: prima di tutto un background scientifico 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rigoroso sui principi neuroscientifici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, raccontato però in modo leggero e godibile. Una parte pratica molto concreta, perché molta della letteratura divulgativa tende a essere astratta. 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E un’anima autobiografica per raccontare il mio metodo e come lo applico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. Mi occupo in particolare di cercare di ricostruire il viaggio che le proteine (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il cui accumulo è ritenuto causa della malattia di Parkinson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) fanno verso il cervello - spiega -. Queste malattie sono la vera pandemia del nostro tempo, una persona su quattro ne viene colpita e si calcola che questo dato quadruplicherà entro il 2050. </w:t>
      </w:r>
      <w:proofErr w:type="gramStart"/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E’</w:t>
      </w:r>
      <w:proofErr w:type="gramEnd"/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 xml:space="preserve"> una terribile emergenza sociale che si porta via il 2% del Pil delle nazioni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, per non parlare dei costi umani che non sono quantificabili. Ho vissuto personalmente la malattia di mio nonno e l’impotenza che si prova. Perché non ci sono cure e i 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bdr w:val="none" w:sz="0" w:space="0" w:color="auto" w:frame="1"/>
          <w:lang w:eastAsia="it-IT"/>
        </w:rPr>
        <w:t>farmaci di cui disponiamo non sono che palliativi</w:t>
      </w:r>
      <w:r w:rsidRPr="00AA35E8">
        <w:rPr>
          <w:rFonts w:ascii="Calibri" w:eastAsia="Times New Roman" w:hAnsi="Calibri" w:cs="Calibri"/>
          <w:i/>
          <w:iCs/>
          <w:sz w:val="28"/>
          <w:szCs w:val="28"/>
          <w:lang w:eastAsia="it-IT"/>
        </w:rPr>
        <w:t>, che leniscono i sintomi».</w:t>
      </w:r>
    </w:p>
    <w:p w14:paraId="532850F1" w14:textId="77777777" w:rsidR="00AA35E8" w:rsidRDefault="00AA35E8" w:rsidP="00B073BA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sz w:val="28"/>
          <w:szCs w:val="28"/>
          <w:lang w:eastAsia="it-IT"/>
        </w:rPr>
      </w:pPr>
    </w:p>
    <w:sectPr w:rsidR="00AA35E8" w:rsidSect="005D3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25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3457" w14:textId="77777777" w:rsidR="00884762" w:rsidRDefault="00884762" w:rsidP="00347B0C">
      <w:r>
        <w:separator/>
      </w:r>
    </w:p>
  </w:endnote>
  <w:endnote w:type="continuationSeparator" w:id="0">
    <w:p w14:paraId="2DB3EFD1" w14:textId="77777777" w:rsidR="00884762" w:rsidRDefault="00884762" w:rsidP="0034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7DA1" w14:textId="77777777" w:rsidR="00347B0C" w:rsidRDefault="00347B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2D7D" w14:textId="48C53CFD" w:rsidR="001B246E" w:rsidRPr="00214D9B" w:rsidRDefault="001B246E" w:rsidP="005D3A2F">
    <w:pPr>
      <w:jc w:val="center"/>
      <w:rPr>
        <w:rFonts w:ascii="Calibri Light" w:hAnsi="Calibri Light" w:cs="Calibri Light"/>
        <w:i/>
        <w:iCs/>
        <w:sz w:val="20"/>
        <w:szCs w:val="20"/>
      </w:rPr>
    </w:pPr>
    <w:r w:rsidRPr="00214D9B">
      <w:rPr>
        <w:rFonts w:ascii="Calibri Light" w:hAnsi="Calibri Light" w:cs="Calibri Light"/>
        <w:i/>
        <w:iCs/>
        <w:sz w:val="20"/>
        <w:szCs w:val="20"/>
      </w:rPr>
      <w:t xml:space="preserve">Sede </w:t>
    </w:r>
    <w:r w:rsidR="00492300" w:rsidRPr="00214D9B">
      <w:rPr>
        <w:rFonts w:ascii="Calibri Light" w:hAnsi="Calibri Light" w:cs="Calibri Light"/>
        <w:i/>
        <w:iCs/>
        <w:sz w:val="20"/>
        <w:szCs w:val="20"/>
      </w:rPr>
      <w:t>s</w:t>
    </w:r>
    <w:r w:rsidRPr="00214D9B">
      <w:rPr>
        <w:rFonts w:ascii="Calibri Light" w:hAnsi="Calibri Light" w:cs="Calibri Light"/>
        <w:i/>
        <w:iCs/>
        <w:sz w:val="20"/>
        <w:szCs w:val="20"/>
      </w:rPr>
      <w:t xml:space="preserve">ociale presso </w:t>
    </w:r>
    <w:r w:rsidR="00492300" w:rsidRPr="00214D9B">
      <w:rPr>
        <w:rFonts w:ascii="Calibri Light" w:hAnsi="Calibri Light" w:cs="Calibri Light"/>
        <w:i/>
        <w:iCs/>
        <w:sz w:val="20"/>
        <w:szCs w:val="20"/>
      </w:rPr>
      <w:t>Palazzo Imperiale, piazza Campetto 8/a, secondo piano</w:t>
    </w:r>
    <w:r w:rsidR="005D3A2F">
      <w:rPr>
        <w:rFonts w:ascii="Calibri Light" w:hAnsi="Calibri Light" w:cs="Calibri Light"/>
        <w:i/>
        <w:iCs/>
        <w:sz w:val="20"/>
        <w:szCs w:val="20"/>
      </w:rPr>
      <w:t>,</w:t>
    </w:r>
    <w:r w:rsidR="00492300" w:rsidRPr="00214D9B">
      <w:rPr>
        <w:rFonts w:ascii="Calibri Light" w:hAnsi="Calibri Light" w:cs="Calibri Light"/>
        <w:i/>
        <w:iCs/>
        <w:sz w:val="20"/>
        <w:szCs w:val="20"/>
      </w:rPr>
      <w:t xml:space="preserve"> 16123 Genova</w:t>
    </w:r>
    <w:r w:rsidR="005D3A2F">
      <w:rPr>
        <w:rFonts w:ascii="Calibri Light" w:hAnsi="Calibri Light" w:cs="Calibri Light"/>
        <w:i/>
        <w:iCs/>
        <w:sz w:val="20"/>
        <w:szCs w:val="20"/>
      </w:rPr>
      <w:t>,</w:t>
    </w:r>
    <w:r w:rsidR="00492300" w:rsidRPr="00214D9B">
      <w:rPr>
        <w:rFonts w:ascii="Calibri Light" w:hAnsi="Calibri Light" w:cs="Calibri Light"/>
        <w:i/>
        <w:iCs/>
        <w:sz w:val="20"/>
        <w:szCs w:val="20"/>
      </w:rPr>
      <w:t xml:space="preserve"> Italia</w:t>
    </w:r>
    <w:r w:rsidR="005D3A2F">
      <w:rPr>
        <w:rFonts w:ascii="Calibri Light" w:hAnsi="Calibri Light" w:cs="Calibri Light"/>
        <w:i/>
        <w:iCs/>
        <w:sz w:val="20"/>
        <w:szCs w:val="20"/>
      </w:rPr>
      <w:t xml:space="preserve"> – C.F. 95089390108</w:t>
    </w:r>
  </w:p>
  <w:p w14:paraId="7F25C51E" w14:textId="32E920C5" w:rsidR="00214D9B" w:rsidRPr="00214D9B" w:rsidRDefault="00214D9B" w:rsidP="005D3A2F">
    <w:pPr>
      <w:jc w:val="center"/>
      <w:rPr>
        <w:rFonts w:ascii="Calibri Light" w:eastAsia="Times New Roman" w:hAnsi="Calibri Light" w:cs="Calibri Light"/>
        <w:i/>
        <w:iCs/>
        <w:lang w:eastAsia="it-IT"/>
      </w:rPr>
    </w:pPr>
    <w:r w:rsidRPr="00214D9B">
      <w:rPr>
        <w:rFonts w:ascii="Calibri Light" w:hAnsi="Calibri Light" w:cs="Calibri Light"/>
        <w:i/>
        <w:iCs/>
        <w:sz w:val="20"/>
        <w:szCs w:val="20"/>
      </w:rPr>
      <w:t>Telefono +39010897002</w:t>
    </w:r>
    <w:r>
      <w:rPr>
        <w:rFonts w:ascii="Calibri Light" w:hAnsi="Calibri Light" w:cs="Calibri Light"/>
        <w:i/>
        <w:iCs/>
        <w:sz w:val="20"/>
        <w:szCs w:val="20"/>
      </w:rPr>
      <w:t xml:space="preserve">1 </w:t>
    </w:r>
    <w:proofErr w:type="gramStart"/>
    <w:r>
      <w:rPr>
        <w:rFonts w:ascii="Calibri Light" w:hAnsi="Calibri Light" w:cs="Calibri Light"/>
        <w:i/>
        <w:iCs/>
        <w:sz w:val="20"/>
        <w:szCs w:val="20"/>
      </w:rPr>
      <w:t>-  email</w:t>
    </w:r>
    <w:proofErr w:type="gramEnd"/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Pr="005D3A2F">
      <w:rPr>
        <w:rFonts w:ascii="Calibri Light" w:hAnsi="Calibri Light" w:cs="Calibri Light"/>
        <w:i/>
        <w:iCs/>
        <w:sz w:val="20"/>
        <w:szCs w:val="20"/>
      </w:rPr>
      <w:t>info@amicifestivaldellascienza.it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="005D3A2F">
      <w:rPr>
        <w:rFonts w:ascii="Calibri Light" w:hAnsi="Calibri Light" w:cs="Calibri Light"/>
        <w:i/>
        <w:iCs/>
        <w:sz w:val="20"/>
        <w:szCs w:val="20"/>
      </w:rPr>
      <w:t>–</w:t>
    </w:r>
    <w:r>
      <w:rPr>
        <w:rFonts w:ascii="Calibri Light" w:hAnsi="Calibri Light" w:cs="Calibri Light"/>
        <w:i/>
        <w:iCs/>
        <w:sz w:val="20"/>
        <w:szCs w:val="20"/>
      </w:rPr>
      <w:t xml:space="preserve"> </w:t>
    </w:r>
    <w:r w:rsidR="005D3A2F">
      <w:rPr>
        <w:rFonts w:ascii="Calibri Light" w:hAnsi="Calibri Light" w:cs="Calibri Light"/>
        <w:i/>
        <w:iCs/>
        <w:sz w:val="20"/>
        <w:szCs w:val="20"/>
      </w:rPr>
      <w:t>sito internet www.amicifestivaldellascienza.it</w:t>
    </w:r>
  </w:p>
  <w:p w14:paraId="148982AB" w14:textId="67081E2F" w:rsidR="003748BD" w:rsidRDefault="003748BD" w:rsidP="00492300"/>
  <w:p w14:paraId="3CEF3076" w14:textId="77777777" w:rsidR="00347B0C" w:rsidRDefault="00347B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066A" w14:textId="77777777" w:rsidR="00347B0C" w:rsidRDefault="00347B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C2C0" w14:textId="77777777" w:rsidR="00884762" w:rsidRDefault="00884762" w:rsidP="00347B0C">
      <w:r>
        <w:separator/>
      </w:r>
    </w:p>
  </w:footnote>
  <w:footnote w:type="continuationSeparator" w:id="0">
    <w:p w14:paraId="6483F13A" w14:textId="77777777" w:rsidR="00884762" w:rsidRDefault="00884762" w:rsidP="0034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0479" w14:textId="77777777" w:rsidR="00347B0C" w:rsidRDefault="00347B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1B49" w14:textId="68FC9B86" w:rsidR="00347B0C" w:rsidRDefault="001B246E" w:rsidP="001B246E">
    <w:pPr>
      <w:pStyle w:val="Intestazione"/>
      <w:jc w:val="center"/>
    </w:pPr>
    <w:r>
      <w:rPr>
        <w:noProof/>
      </w:rPr>
      <w:drawing>
        <wp:inline distT="0" distB="0" distL="0" distR="0" wp14:anchorId="7C157C49" wp14:editId="64A107C2">
          <wp:extent cx="3477132" cy="781795"/>
          <wp:effectExtent l="0" t="0" r="3175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0741" cy="81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4D4D8" w14:textId="77777777" w:rsidR="00347B0C" w:rsidRDefault="00347B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6EFD" w14:textId="77777777" w:rsidR="00347B0C" w:rsidRDefault="00347B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C"/>
    <w:rsid w:val="00006BCE"/>
    <w:rsid w:val="00076F77"/>
    <w:rsid w:val="00192743"/>
    <w:rsid w:val="001B246E"/>
    <w:rsid w:val="001C57BE"/>
    <w:rsid w:val="00214D9B"/>
    <w:rsid w:val="00347B0C"/>
    <w:rsid w:val="003748BD"/>
    <w:rsid w:val="00417310"/>
    <w:rsid w:val="00486F4B"/>
    <w:rsid w:val="00492300"/>
    <w:rsid w:val="005D3A2F"/>
    <w:rsid w:val="00677DB8"/>
    <w:rsid w:val="007724BD"/>
    <w:rsid w:val="0082582D"/>
    <w:rsid w:val="00884762"/>
    <w:rsid w:val="00AA35E8"/>
    <w:rsid w:val="00B073BA"/>
    <w:rsid w:val="00B249BE"/>
    <w:rsid w:val="00BB2E62"/>
    <w:rsid w:val="00C423F3"/>
    <w:rsid w:val="00DB03C6"/>
    <w:rsid w:val="00E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45CF"/>
  <w15:chartTrackingRefBased/>
  <w15:docId w15:val="{9543A39F-95DF-5241-99E0-8D69BC9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7B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B0C"/>
  </w:style>
  <w:style w:type="paragraph" w:styleId="Pidipagina">
    <w:name w:val="footer"/>
    <w:basedOn w:val="Normale"/>
    <w:link w:val="PidipaginaCarattere"/>
    <w:uiPriority w:val="99"/>
    <w:unhideWhenUsed/>
    <w:rsid w:val="00347B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B0C"/>
  </w:style>
  <w:style w:type="character" w:styleId="Collegamentoipertestuale">
    <w:name w:val="Hyperlink"/>
    <w:basedOn w:val="Carpredefinitoparagrafo"/>
    <w:uiPriority w:val="99"/>
    <w:unhideWhenUsed/>
    <w:rsid w:val="00214D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4D9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3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rriere.it/scuola/universita/20_giugno_26/giulio-studente-record-che-prende-quattro-lauree-insieme-tre-borse-studio-cambridge-sogno-trovare-cura-la-sla-06fbcbc4-b792-11ea-b7f2-bfb2b67ec0ad.s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Barone</dc:creator>
  <cp:keywords/>
  <dc:description/>
  <cp:lastModifiedBy>Paola Minale</cp:lastModifiedBy>
  <cp:revision>6</cp:revision>
  <dcterms:created xsi:type="dcterms:W3CDTF">2022-01-22T17:16:00Z</dcterms:created>
  <dcterms:modified xsi:type="dcterms:W3CDTF">2022-01-29T18:15:00Z</dcterms:modified>
</cp:coreProperties>
</file>